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F4" w:rsidRDefault="009910F4" w:rsidP="009910F4">
      <w:pPr>
        <w:pStyle w:val="Title"/>
      </w:pPr>
      <w:r>
        <w:t>Science Year 7 Overview</w:t>
      </w:r>
    </w:p>
    <w:p w:rsidR="009910F4" w:rsidRPr="006B2F70" w:rsidRDefault="009910F4" w:rsidP="009910F4"/>
    <w:tbl>
      <w:tblPr>
        <w:tblStyle w:val="TableGrid"/>
        <w:tblW w:w="15198" w:type="dxa"/>
        <w:tblLook w:val="04A0" w:firstRow="1" w:lastRow="0" w:firstColumn="1" w:lastColumn="0" w:noHBand="0" w:noVBand="1"/>
      </w:tblPr>
      <w:tblGrid>
        <w:gridCol w:w="880"/>
        <w:gridCol w:w="2045"/>
        <w:gridCol w:w="2046"/>
        <w:gridCol w:w="1684"/>
        <w:gridCol w:w="362"/>
        <w:gridCol w:w="2045"/>
        <w:gridCol w:w="2045"/>
        <w:gridCol w:w="1953"/>
        <w:gridCol w:w="2138"/>
      </w:tblGrid>
      <w:tr w:rsidR="009910F4" w:rsidRPr="006B2F70" w:rsidTr="0018619A">
        <w:trPr>
          <w:trHeight w:val="349"/>
        </w:trPr>
        <w:tc>
          <w:tcPr>
            <w:tcW w:w="880" w:type="dxa"/>
            <w:vAlign w:val="center"/>
          </w:tcPr>
          <w:p w:rsidR="009910F4" w:rsidRPr="006B2F70" w:rsidRDefault="009910F4" w:rsidP="0018619A">
            <w:pPr>
              <w:jc w:val="center"/>
              <w:rPr>
                <w:szCs w:val="20"/>
              </w:rPr>
            </w:pPr>
          </w:p>
        </w:tc>
        <w:tc>
          <w:tcPr>
            <w:tcW w:w="2045" w:type="dxa"/>
            <w:shd w:val="clear" w:color="auto" w:fill="1F3864" w:themeFill="accent1" w:themeFillShade="80"/>
            <w:vAlign w:val="center"/>
          </w:tcPr>
          <w:p w:rsidR="009910F4" w:rsidRPr="006B2F70" w:rsidRDefault="009910F4" w:rsidP="0018619A">
            <w:pPr>
              <w:jc w:val="center"/>
              <w:rPr>
                <w:szCs w:val="20"/>
              </w:rPr>
            </w:pPr>
            <w:r w:rsidRPr="006B2F70">
              <w:rPr>
                <w:szCs w:val="20"/>
              </w:rPr>
              <w:t>Week 1</w:t>
            </w:r>
          </w:p>
        </w:tc>
        <w:tc>
          <w:tcPr>
            <w:tcW w:w="2046" w:type="dxa"/>
            <w:tcBorders>
              <w:bottom w:val="single" w:sz="4" w:space="0" w:color="auto"/>
            </w:tcBorders>
            <w:shd w:val="clear" w:color="auto" w:fill="1F3864" w:themeFill="accent1" w:themeFillShade="80"/>
            <w:vAlign w:val="center"/>
          </w:tcPr>
          <w:p w:rsidR="009910F4" w:rsidRPr="006B2F70" w:rsidRDefault="009910F4" w:rsidP="0018619A">
            <w:pPr>
              <w:jc w:val="center"/>
              <w:rPr>
                <w:szCs w:val="20"/>
              </w:rPr>
            </w:pPr>
            <w:r w:rsidRPr="006B2F70">
              <w:rPr>
                <w:szCs w:val="20"/>
              </w:rPr>
              <w:t>Week 2</w:t>
            </w:r>
          </w:p>
        </w:tc>
        <w:tc>
          <w:tcPr>
            <w:tcW w:w="1684" w:type="dxa"/>
            <w:shd w:val="clear" w:color="auto" w:fill="1F3864" w:themeFill="accent1" w:themeFillShade="80"/>
            <w:vAlign w:val="center"/>
          </w:tcPr>
          <w:p w:rsidR="009910F4" w:rsidRPr="006B2F70" w:rsidRDefault="009910F4" w:rsidP="0018619A">
            <w:pPr>
              <w:jc w:val="center"/>
              <w:rPr>
                <w:szCs w:val="20"/>
              </w:rPr>
            </w:pPr>
            <w:r w:rsidRPr="006B2F70">
              <w:rPr>
                <w:szCs w:val="20"/>
              </w:rPr>
              <w:t>Week 3</w:t>
            </w:r>
          </w:p>
        </w:tc>
        <w:tc>
          <w:tcPr>
            <w:tcW w:w="2407" w:type="dxa"/>
            <w:gridSpan w:val="2"/>
            <w:shd w:val="clear" w:color="auto" w:fill="1F3864" w:themeFill="accent1" w:themeFillShade="80"/>
            <w:vAlign w:val="center"/>
          </w:tcPr>
          <w:p w:rsidR="009910F4" w:rsidRPr="006B2F70" w:rsidRDefault="009910F4" w:rsidP="0018619A">
            <w:pPr>
              <w:jc w:val="center"/>
              <w:rPr>
                <w:szCs w:val="20"/>
              </w:rPr>
            </w:pPr>
            <w:r w:rsidRPr="006B2F70">
              <w:rPr>
                <w:szCs w:val="20"/>
              </w:rPr>
              <w:t>Week 4</w:t>
            </w:r>
          </w:p>
        </w:tc>
        <w:tc>
          <w:tcPr>
            <w:tcW w:w="2045" w:type="dxa"/>
            <w:shd w:val="clear" w:color="auto" w:fill="1F3864" w:themeFill="accent1" w:themeFillShade="80"/>
            <w:vAlign w:val="center"/>
          </w:tcPr>
          <w:p w:rsidR="009910F4" w:rsidRPr="006B2F70" w:rsidRDefault="009910F4" w:rsidP="0018619A">
            <w:pPr>
              <w:jc w:val="center"/>
              <w:rPr>
                <w:szCs w:val="20"/>
              </w:rPr>
            </w:pPr>
            <w:r w:rsidRPr="006B2F70">
              <w:rPr>
                <w:szCs w:val="20"/>
              </w:rPr>
              <w:t>Week 5</w:t>
            </w:r>
          </w:p>
        </w:tc>
        <w:tc>
          <w:tcPr>
            <w:tcW w:w="1953" w:type="dxa"/>
            <w:shd w:val="clear" w:color="auto" w:fill="1F3864" w:themeFill="accent1" w:themeFillShade="80"/>
            <w:vAlign w:val="center"/>
          </w:tcPr>
          <w:p w:rsidR="009910F4" w:rsidRPr="006B2F70" w:rsidRDefault="009910F4" w:rsidP="0018619A">
            <w:pPr>
              <w:jc w:val="center"/>
              <w:rPr>
                <w:szCs w:val="20"/>
              </w:rPr>
            </w:pPr>
            <w:r w:rsidRPr="006B2F70">
              <w:rPr>
                <w:szCs w:val="20"/>
              </w:rPr>
              <w:t>Week 6</w:t>
            </w:r>
          </w:p>
        </w:tc>
        <w:tc>
          <w:tcPr>
            <w:tcW w:w="2138" w:type="dxa"/>
            <w:shd w:val="clear" w:color="auto" w:fill="1F3864" w:themeFill="accent1" w:themeFillShade="80"/>
            <w:vAlign w:val="center"/>
          </w:tcPr>
          <w:p w:rsidR="009910F4" w:rsidRPr="006B2F70" w:rsidRDefault="009910F4" w:rsidP="0018619A">
            <w:pPr>
              <w:jc w:val="center"/>
              <w:rPr>
                <w:szCs w:val="20"/>
              </w:rPr>
            </w:pPr>
            <w:r w:rsidRPr="006B2F70">
              <w:rPr>
                <w:szCs w:val="20"/>
              </w:rPr>
              <w:t>Week 7</w:t>
            </w:r>
          </w:p>
        </w:tc>
      </w:tr>
      <w:tr w:rsidR="009910F4" w:rsidRPr="006B2F70" w:rsidTr="0018619A">
        <w:trPr>
          <w:cantSplit/>
          <w:trHeight w:val="1078"/>
        </w:trPr>
        <w:tc>
          <w:tcPr>
            <w:tcW w:w="880" w:type="dxa"/>
            <w:shd w:val="clear" w:color="auto" w:fill="C00000"/>
            <w:textDirection w:val="btLr"/>
            <w:vAlign w:val="center"/>
          </w:tcPr>
          <w:p w:rsidR="009910F4" w:rsidRPr="006B2F70" w:rsidRDefault="009910F4" w:rsidP="0018619A">
            <w:pPr>
              <w:pStyle w:val="NoSpacing"/>
              <w:jc w:val="center"/>
            </w:pPr>
            <w:r w:rsidRPr="006B2F70">
              <w:t>Au Term 1</w:t>
            </w:r>
          </w:p>
        </w:tc>
        <w:tc>
          <w:tcPr>
            <w:tcW w:w="4091" w:type="dxa"/>
            <w:gridSpan w:val="2"/>
            <w:vAlign w:val="center"/>
          </w:tcPr>
          <w:p w:rsidR="009910F4" w:rsidRPr="006B2F70" w:rsidRDefault="009910F4" w:rsidP="0018619A">
            <w:pPr>
              <w:jc w:val="center"/>
              <w:rPr>
                <w:color w:val="44546A" w:themeColor="text2"/>
                <w:szCs w:val="20"/>
              </w:rPr>
            </w:pPr>
            <w:r>
              <w:rPr>
                <w:color w:val="44546A" w:themeColor="text2"/>
                <w:szCs w:val="20"/>
              </w:rPr>
              <w:t>Introduction to Science</w:t>
            </w:r>
          </w:p>
        </w:tc>
        <w:tc>
          <w:tcPr>
            <w:tcW w:w="8089" w:type="dxa"/>
            <w:gridSpan w:val="5"/>
            <w:vAlign w:val="center"/>
          </w:tcPr>
          <w:p w:rsidR="009910F4" w:rsidRPr="006B2F70" w:rsidRDefault="009910F4" w:rsidP="0018619A">
            <w:pPr>
              <w:jc w:val="center"/>
              <w:rPr>
                <w:color w:val="44546A" w:themeColor="text2"/>
                <w:szCs w:val="20"/>
              </w:rPr>
            </w:pPr>
            <w:r>
              <w:rPr>
                <w:color w:val="44546A" w:themeColor="text2"/>
                <w:szCs w:val="20"/>
              </w:rPr>
              <w:t>10 Powerful Ideas</w:t>
            </w:r>
          </w:p>
        </w:tc>
        <w:tc>
          <w:tcPr>
            <w:tcW w:w="2138" w:type="dxa"/>
            <w:vAlign w:val="center"/>
          </w:tcPr>
          <w:p w:rsidR="009910F4" w:rsidRPr="006B2F70" w:rsidRDefault="009910F4" w:rsidP="0018619A">
            <w:pPr>
              <w:jc w:val="center"/>
              <w:rPr>
                <w:color w:val="44546A" w:themeColor="text2"/>
                <w:szCs w:val="20"/>
              </w:rPr>
            </w:pPr>
            <w:r>
              <w:rPr>
                <w:color w:val="44546A" w:themeColor="text2"/>
                <w:szCs w:val="20"/>
              </w:rPr>
              <w:t>Baseline</w:t>
            </w:r>
          </w:p>
        </w:tc>
      </w:tr>
      <w:tr w:rsidR="009910F4" w:rsidRPr="006B2F70" w:rsidTr="0018619A">
        <w:trPr>
          <w:cantSplit/>
          <w:trHeight w:val="1078"/>
        </w:trPr>
        <w:tc>
          <w:tcPr>
            <w:tcW w:w="880" w:type="dxa"/>
            <w:shd w:val="clear" w:color="auto" w:fill="C00000"/>
            <w:textDirection w:val="btLr"/>
            <w:vAlign w:val="center"/>
          </w:tcPr>
          <w:p w:rsidR="009910F4" w:rsidRPr="006B2F70" w:rsidRDefault="009910F4" w:rsidP="0018619A">
            <w:pPr>
              <w:pStyle w:val="NoSpacing"/>
              <w:jc w:val="center"/>
            </w:pPr>
            <w:r w:rsidRPr="006B2F70">
              <w:t>Au Term 2</w:t>
            </w:r>
          </w:p>
        </w:tc>
        <w:tc>
          <w:tcPr>
            <w:tcW w:w="12180" w:type="dxa"/>
            <w:gridSpan w:val="7"/>
            <w:vAlign w:val="center"/>
          </w:tcPr>
          <w:p w:rsidR="009910F4" w:rsidRPr="006B2F70" w:rsidRDefault="009910F4" w:rsidP="0018619A">
            <w:pPr>
              <w:jc w:val="center"/>
              <w:rPr>
                <w:color w:val="44546A" w:themeColor="text2"/>
                <w:szCs w:val="20"/>
              </w:rPr>
            </w:pPr>
            <w:r>
              <w:rPr>
                <w:color w:val="44546A" w:themeColor="text2"/>
                <w:szCs w:val="20"/>
              </w:rPr>
              <w:t>Organisms</w:t>
            </w:r>
          </w:p>
        </w:tc>
        <w:tc>
          <w:tcPr>
            <w:tcW w:w="2138" w:type="dxa"/>
            <w:vAlign w:val="center"/>
          </w:tcPr>
          <w:p w:rsidR="009910F4" w:rsidRPr="006B2F70" w:rsidRDefault="009910F4" w:rsidP="0018619A">
            <w:pPr>
              <w:jc w:val="center"/>
              <w:rPr>
                <w:color w:val="44546A" w:themeColor="text2"/>
                <w:szCs w:val="20"/>
              </w:rPr>
            </w:pPr>
            <w:r>
              <w:rPr>
                <w:color w:val="44546A" w:themeColor="text2"/>
                <w:szCs w:val="20"/>
              </w:rPr>
              <w:t>Matter</w:t>
            </w:r>
          </w:p>
        </w:tc>
      </w:tr>
      <w:tr w:rsidR="009910F4" w:rsidRPr="006B2F70" w:rsidTr="0018619A">
        <w:trPr>
          <w:cantSplit/>
          <w:trHeight w:val="1078"/>
        </w:trPr>
        <w:tc>
          <w:tcPr>
            <w:tcW w:w="880" w:type="dxa"/>
            <w:shd w:val="clear" w:color="auto" w:fill="C00000"/>
            <w:textDirection w:val="btLr"/>
            <w:vAlign w:val="center"/>
          </w:tcPr>
          <w:p w:rsidR="009910F4" w:rsidRPr="006B2F70" w:rsidRDefault="009910F4" w:rsidP="0018619A">
            <w:pPr>
              <w:pStyle w:val="NoSpacing"/>
              <w:jc w:val="center"/>
            </w:pPr>
            <w:proofErr w:type="spellStart"/>
            <w:r w:rsidRPr="006B2F70">
              <w:t>Sp</w:t>
            </w:r>
            <w:proofErr w:type="spellEnd"/>
            <w:r w:rsidRPr="006B2F70">
              <w:t xml:space="preserve"> Term 1</w:t>
            </w:r>
          </w:p>
        </w:tc>
        <w:tc>
          <w:tcPr>
            <w:tcW w:w="5775" w:type="dxa"/>
            <w:gridSpan w:val="3"/>
            <w:vAlign w:val="center"/>
          </w:tcPr>
          <w:p w:rsidR="009910F4" w:rsidRPr="006B2F70" w:rsidRDefault="009910F4" w:rsidP="0018619A">
            <w:pPr>
              <w:jc w:val="center"/>
              <w:rPr>
                <w:color w:val="44546A" w:themeColor="text2"/>
                <w:szCs w:val="20"/>
              </w:rPr>
            </w:pPr>
            <w:r>
              <w:rPr>
                <w:color w:val="44546A" w:themeColor="text2"/>
                <w:szCs w:val="20"/>
              </w:rPr>
              <w:t xml:space="preserve">Matter </w:t>
            </w:r>
          </w:p>
        </w:tc>
        <w:tc>
          <w:tcPr>
            <w:tcW w:w="6405" w:type="dxa"/>
            <w:gridSpan w:val="4"/>
            <w:vAlign w:val="center"/>
          </w:tcPr>
          <w:p w:rsidR="009910F4" w:rsidRPr="006B2F70" w:rsidRDefault="009910F4" w:rsidP="0018619A">
            <w:pPr>
              <w:jc w:val="center"/>
              <w:rPr>
                <w:color w:val="44546A" w:themeColor="text2"/>
                <w:szCs w:val="20"/>
              </w:rPr>
            </w:pPr>
            <w:r>
              <w:rPr>
                <w:color w:val="44546A" w:themeColor="text2"/>
                <w:szCs w:val="20"/>
              </w:rPr>
              <w:t>Forces</w:t>
            </w:r>
          </w:p>
        </w:tc>
        <w:tc>
          <w:tcPr>
            <w:tcW w:w="2138" w:type="dxa"/>
            <w:shd w:val="clear" w:color="auto" w:fill="BFBFBF" w:themeFill="background1" w:themeFillShade="BF"/>
            <w:vAlign w:val="center"/>
          </w:tcPr>
          <w:p w:rsidR="009910F4" w:rsidRPr="006B2F70" w:rsidRDefault="009910F4" w:rsidP="0018619A">
            <w:pPr>
              <w:jc w:val="center"/>
              <w:rPr>
                <w:szCs w:val="20"/>
              </w:rPr>
            </w:pPr>
          </w:p>
        </w:tc>
      </w:tr>
      <w:tr w:rsidR="009910F4" w:rsidRPr="006B2F70" w:rsidTr="0018619A">
        <w:trPr>
          <w:cantSplit/>
          <w:trHeight w:val="1078"/>
        </w:trPr>
        <w:tc>
          <w:tcPr>
            <w:tcW w:w="880" w:type="dxa"/>
            <w:shd w:val="clear" w:color="auto" w:fill="C00000"/>
            <w:textDirection w:val="btLr"/>
            <w:vAlign w:val="center"/>
          </w:tcPr>
          <w:p w:rsidR="009910F4" w:rsidRPr="006B2F70" w:rsidRDefault="009910F4" w:rsidP="0018619A">
            <w:pPr>
              <w:pStyle w:val="NoSpacing"/>
              <w:jc w:val="center"/>
            </w:pPr>
            <w:proofErr w:type="spellStart"/>
            <w:r w:rsidRPr="006B2F70">
              <w:t>Sp</w:t>
            </w:r>
            <w:proofErr w:type="spellEnd"/>
            <w:r w:rsidRPr="006B2F70">
              <w:t xml:space="preserve"> Term 2</w:t>
            </w:r>
          </w:p>
        </w:tc>
        <w:tc>
          <w:tcPr>
            <w:tcW w:w="4091" w:type="dxa"/>
            <w:gridSpan w:val="2"/>
            <w:vAlign w:val="center"/>
          </w:tcPr>
          <w:p w:rsidR="009910F4" w:rsidRPr="006B2F70" w:rsidRDefault="009910F4" w:rsidP="0018619A">
            <w:pPr>
              <w:jc w:val="center"/>
              <w:rPr>
                <w:color w:val="44546A" w:themeColor="text2"/>
                <w:szCs w:val="20"/>
              </w:rPr>
            </w:pPr>
            <w:r>
              <w:rPr>
                <w:color w:val="44546A" w:themeColor="text2"/>
                <w:szCs w:val="20"/>
              </w:rPr>
              <w:t>Forces</w:t>
            </w:r>
          </w:p>
        </w:tc>
        <w:tc>
          <w:tcPr>
            <w:tcW w:w="2046" w:type="dxa"/>
            <w:gridSpan w:val="2"/>
            <w:vAlign w:val="center"/>
          </w:tcPr>
          <w:p w:rsidR="009910F4" w:rsidRPr="006B2F70" w:rsidRDefault="009910F4" w:rsidP="0018619A">
            <w:pPr>
              <w:jc w:val="center"/>
              <w:rPr>
                <w:color w:val="44546A" w:themeColor="text2"/>
                <w:szCs w:val="20"/>
              </w:rPr>
            </w:pPr>
            <w:r>
              <w:rPr>
                <w:color w:val="44546A" w:themeColor="text2"/>
                <w:szCs w:val="20"/>
              </w:rPr>
              <w:t>Learning Review 1</w:t>
            </w:r>
          </w:p>
        </w:tc>
        <w:tc>
          <w:tcPr>
            <w:tcW w:w="6043" w:type="dxa"/>
            <w:gridSpan w:val="3"/>
            <w:vAlign w:val="center"/>
          </w:tcPr>
          <w:p w:rsidR="009910F4" w:rsidRPr="006B2F70" w:rsidRDefault="009910F4" w:rsidP="0018619A">
            <w:pPr>
              <w:jc w:val="center"/>
              <w:rPr>
                <w:color w:val="44546A" w:themeColor="text2"/>
                <w:szCs w:val="20"/>
              </w:rPr>
            </w:pPr>
            <w:r>
              <w:rPr>
                <w:color w:val="44546A" w:themeColor="text2"/>
                <w:szCs w:val="20"/>
              </w:rPr>
              <w:t>Energy</w:t>
            </w:r>
          </w:p>
        </w:tc>
        <w:tc>
          <w:tcPr>
            <w:tcW w:w="2138" w:type="dxa"/>
            <w:shd w:val="clear" w:color="auto" w:fill="BFBFBF" w:themeFill="background1" w:themeFillShade="BF"/>
            <w:vAlign w:val="center"/>
          </w:tcPr>
          <w:p w:rsidR="009910F4" w:rsidRPr="006B2F70" w:rsidRDefault="009910F4" w:rsidP="0018619A">
            <w:pPr>
              <w:jc w:val="center"/>
              <w:rPr>
                <w:szCs w:val="20"/>
              </w:rPr>
            </w:pPr>
          </w:p>
        </w:tc>
      </w:tr>
      <w:tr w:rsidR="009910F4" w:rsidRPr="006B2F70" w:rsidTr="0018619A">
        <w:trPr>
          <w:cantSplit/>
          <w:trHeight w:val="1078"/>
        </w:trPr>
        <w:tc>
          <w:tcPr>
            <w:tcW w:w="880" w:type="dxa"/>
            <w:shd w:val="clear" w:color="auto" w:fill="C00000"/>
            <w:textDirection w:val="btLr"/>
            <w:vAlign w:val="center"/>
          </w:tcPr>
          <w:p w:rsidR="009910F4" w:rsidRPr="006B2F70" w:rsidRDefault="009910F4" w:rsidP="0018619A">
            <w:pPr>
              <w:pStyle w:val="NoSpacing"/>
              <w:jc w:val="center"/>
            </w:pPr>
            <w:proofErr w:type="spellStart"/>
            <w:r w:rsidRPr="006B2F70">
              <w:t>Su</w:t>
            </w:r>
            <w:proofErr w:type="spellEnd"/>
            <w:r w:rsidRPr="006B2F70">
              <w:t xml:space="preserve"> Term 1</w:t>
            </w:r>
          </w:p>
        </w:tc>
        <w:tc>
          <w:tcPr>
            <w:tcW w:w="8182" w:type="dxa"/>
            <w:gridSpan w:val="5"/>
            <w:tcBorders>
              <w:bottom w:val="single" w:sz="4" w:space="0" w:color="auto"/>
            </w:tcBorders>
            <w:vAlign w:val="center"/>
          </w:tcPr>
          <w:p w:rsidR="009910F4" w:rsidRPr="006B2F70" w:rsidRDefault="009910F4" w:rsidP="0018619A">
            <w:pPr>
              <w:jc w:val="center"/>
              <w:rPr>
                <w:color w:val="44546A" w:themeColor="text2"/>
                <w:szCs w:val="20"/>
              </w:rPr>
            </w:pPr>
            <w:r>
              <w:rPr>
                <w:color w:val="44546A" w:themeColor="text2"/>
                <w:szCs w:val="20"/>
              </w:rPr>
              <w:t>Energy</w:t>
            </w:r>
          </w:p>
        </w:tc>
        <w:tc>
          <w:tcPr>
            <w:tcW w:w="3998" w:type="dxa"/>
            <w:gridSpan w:val="2"/>
            <w:tcBorders>
              <w:bottom w:val="single" w:sz="4" w:space="0" w:color="auto"/>
            </w:tcBorders>
            <w:vAlign w:val="center"/>
          </w:tcPr>
          <w:p w:rsidR="009910F4" w:rsidRPr="006B2F70" w:rsidRDefault="009910F4" w:rsidP="0018619A">
            <w:pPr>
              <w:jc w:val="center"/>
              <w:rPr>
                <w:color w:val="44546A" w:themeColor="text2"/>
                <w:szCs w:val="20"/>
              </w:rPr>
            </w:pPr>
            <w:r>
              <w:rPr>
                <w:color w:val="44546A" w:themeColor="text2"/>
                <w:szCs w:val="20"/>
              </w:rPr>
              <w:t>Genes</w:t>
            </w:r>
          </w:p>
        </w:tc>
        <w:tc>
          <w:tcPr>
            <w:tcW w:w="2138" w:type="dxa"/>
            <w:tcBorders>
              <w:bottom w:val="single" w:sz="4" w:space="0" w:color="auto"/>
            </w:tcBorders>
            <w:shd w:val="clear" w:color="auto" w:fill="BFBFBF" w:themeFill="background1" w:themeFillShade="BF"/>
            <w:vAlign w:val="center"/>
          </w:tcPr>
          <w:p w:rsidR="009910F4" w:rsidRPr="006B2F70" w:rsidRDefault="009910F4" w:rsidP="0018619A">
            <w:pPr>
              <w:jc w:val="center"/>
              <w:rPr>
                <w:szCs w:val="20"/>
              </w:rPr>
            </w:pPr>
          </w:p>
        </w:tc>
      </w:tr>
      <w:tr w:rsidR="009910F4" w:rsidRPr="006B2F70" w:rsidTr="0018619A">
        <w:trPr>
          <w:cantSplit/>
          <w:trHeight w:val="1078"/>
        </w:trPr>
        <w:tc>
          <w:tcPr>
            <w:tcW w:w="880" w:type="dxa"/>
            <w:shd w:val="clear" w:color="auto" w:fill="C00000"/>
            <w:textDirection w:val="btLr"/>
            <w:vAlign w:val="center"/>
          </w:tcPr>
          <w:p w:rsidR="009910F4" w:rsidRPr="006B2F70" w:rsidRDefault="009910F4" w:rsidP="0018619A">
            <w:pPr>
              <w:pStyle w:val="NoSpacing"/>
              <w:jc w:val="center"/>
            </w:pPr>
            <w:proofErr w:type="spellStart"/>
            <w:r w:rsidRPr="006B2F70">
              <w:t>Su</w:t>
            </w:r>
            <w:proofErr w:type="spellEnd"/>
            <w:r w:rsidRPr="006B2F70">
              <w:t xml:space="preserve"> Term 2</w:t>
            </w:r>
          </w:p>
        </w:tc>
        <w:tc>
          <w:tcPr>
            <w:tcW w:w="6137" w:type="dxa"/>
            <w:gridSpan w:val="4"/>
            <w:tcBorders>
              <w:bottom w:val="single" w:sz="4" w:space="0" w:color="auto"/>
            </w:tcBorders>
            <w:vAlign w:val="center"/>
          </w:tcPr>
          <w:p w:rsidR="009910F4" w:rsidRPr="006B2F70" w:rsidRDefault="009910F4" w:rsidP="0018619A">
            <w:pPr>
              <w:jc w:val="center"/>
              <w:rPr>
                <w:color w:val="44546A" w:themeColor="text2"/>
                <w:szCs w:val="20"/>
              </w:rPr>
            </w:pPr>
            <w:r>
              <w:rPr>
                <w:color w:val="44546A" w:themeColor="text2"/>
                <w:szCs w:val="20"/>
              </w:rPr>
              <w:t>Genes</w:t>
            </w:r>
          </w:p>
        </w:tc>
        <w:tc>
          <w:tcPr>
            <w:tcW w:w="2045" w:type="dxa"/>
            <w:tcBorders>
              <w:bottom w:val="single" w:sz="4" w:space="0" w:color="auto"/>
            </w:tcBorders>
            <w:vAlign w:val="center"/>
          </w:tcPr>
          <w:p w:rsidR="009910F4" w:rsidRPr="006B2F70" w:rsidRDefault="009910F4" w:rsidP="0018619A">
            <w:pPr>
              <w:jc w:val="center"/>
              <w:rPr>
                <w:color w:val="44546A" w:themeColor="text2"/>
                <w:szCs w:val="20"/>
              </w:rPr>
            </w:pPr>
            <w:r>
              <w:rPr>
                <w:color w:val="44546A" w:themeColor="text2"/>
                <w:szCs w:val="20"/>
              </w:rPr>
              <w:t>Learning Review 2</w:t>
            </w:r>
          </w:p>
        </w:tc>
        <w:tc>
          <w:tcPr>
            <w:tcW w:w="3998" w:type="dxa"/>
            <w:gridSpan w:val="2"/>
            <w:tcBorders>
              <w:bottom w:val="single" w:sz="4" w:space="0" w:color="auto"/>
            </w:tcBorders>
            <w:vAlign w:val="center"/>
          </w:tcPr>
          <w:p w:rsidR="009910F4" w:rsidRPr="006B2F70" w:rsidRDefault="009910F4" w:rsidP="0018619A">
            <w:pPr>
              <w:jc w:val="center"/>
              <w:rPr>
                <w:color w:val="44546A" w:themeColor="text2"/>
                <w:szCs w:val="20"/>
              </w:rPr>
            </w:pPr>
            <w:r>
              <w:rPr>
                <w:color w:val="44546A" w:themeColor="text2"/>
                <w:szCs w:val="20"/>
              </w:rPr>
              <w:t>Re-Teach / Adaptative teaching time</w:t>
            </w:r>
          </w:p>
        </w:tc>
        <w:tc>
          <w:tcPr>
            <w:tcW w:w="2138" w:type="dxa"/>
            <w:tcBorders>
              <w:bottom w:val="single" w:sz="4" w:space="0" w:color="auto"/>
            </w:tcBorders>
            <w:shd w:val="clear" w:color="auto" w:fill="BFBFBF" w:themeFill="background1" w:themeFillShade="BF"/>
            <w:vAlign w:val="center"/>
          </w:tcPr>
          <w:p w:rsidR="009910F4" w:rsidRPr="006B2F70" w:rsidRDefault="009910F4" w:rsidP="0018619A">
            <w:pPr>
              <w:jc w:val="center"/>
              <w:rPr>
                <w:szCs w:val="20"/>
              </w:rPr>
            </w:pPr>
          </w:p>
        </w:tc>
      </w:tr>
    </w:tbl>
    <w:p w:rsidR="009910F4" w:rsidRDefault="009910F4" w:rsidP="009910F4"/>
    <w:p w:rsidR="009910F4" w:rsidRPr="00A84934" w:rsidRDefault="009910F4" w:rsidP="009910F4">
      <w:pPr>
        <w:pStyle w:val="Title"/>
      </w:pPr>
      <w:r>
        <w:t>Curriculum Statements</w:t>
      </w:r>
    </w:p>
    <w:p w:rsidR="009910F4" w:rsidRDefault="009910F4" w:rsidP="009910F4">
      <w:pPr>
        <w:pStyle w:val="Title"/>
        <w:jc w:val="both"/>
        <w:rPr>
          <w:rFonts w:asciiTheme="minorHAnsi" w:hAnsiTheme="minorHAnsi" w:cstheme="minorHAnsi"/>
          <w:sz w:val="36"/>
          <w:szCs w:val="36"/>
        </w:rPr>
      </w:pPr>
      <w:r w:rsidRPr="00195961">
        <w:rPr>
          <w:rFonts w:asciiTheme="minorHAnsi" w:hAnsiTheme="minorHAnsi" w:cstheme="minorHAnsi"/>
          <w:sz w:val="36"/>
          <w:szCs w:val="36"/>
        </w:rPr>
        <w:t>Organisms</w:t>
      </w:r>
    </w:p>
    <w:p w:rsidR="009910F4" w:rsidRPr="00A84934" w:rsidRDefault="009910F4" w:rsidP="009910F4">
      <w:pPr>
        <w:rPr>
          <w:color w:val="1F3864" w:themeColor="accent1" w:themeShade="80"/>
          <w:sz w:val="24"/>
          <w:szCs w:val="24"/>
        </w:rPr>
      </w:pPr>
      <w:r w:rsidRPr="00A84934">
        <w:rPr>
          <w:color w:val="1F3864" w:themeColor="accent1" w:themeShade="80"/>
          <w:sz w:val="28"/>
          <w:szCs w:val="28"/>
        </w:rPr>
        <w:t>Students know and remember the names, functions, adaptations and differences between plant and animal cells. They understand how to use a light microscope to observe cell features. Students know and remember the structure and functions of the skeletal and muscular systems. They can use this knowledge to explain the role of antagonistic muscles. Students know and remember the effects of recreational drugs on behaviour</w:t>
      </w:r>
      <w:r w:rsidRPr="00A84934">
        <w:rPr>
          <w:color w:val="1F3864" w:themeColor="accent1" w:themeShade="80"/>
          <w:sz w:val="24"/>
          <w:szCs w:val="24"/>
        </w:rPr>
        <w:t xml:space="preserve"> and health.</w:t>
      </w:r>
      <w:r w:rsidRPr="00A84934">
        <w:rPr>
          <w:rFonts w:cs="Calibri"/>
          <w:bCs/>
          <w:color w:val="1F3864" w:themeColor="accent1" w:themeShade="80"/>
        </w:rPr>
        <w:t> </w:t>
      </w:r>
      <w:r w:rsidRPr="00A84934">
        <w:rPr>
          <w:rFonts w:ascii="Segoe UI" w:hAnsi="Segoe UI" w:cs="Segoe UI"/>
          <w:color w:val="1F3864" w:themeColor="accent1" w:themeShade="80"/>
        </w:rPr>
        <w:t> </w:t>
      </w:r>
    </w:p>
    <w:p w:rsidR="009910F4" w:rsidRDefault="009910F4" w:rsidP="009910F4">
      <w:pPr>
        <w:spacing w:after="0" w:line="240" w:lineRule="auto"/>
        <w:jc w:val="both"/>
        <w:rPr>
          <w:rFonts w:cstheme="minorHAnsi"/>
          <w:sz w:val="36"/>
          <w:szCs w:val="36"/>
        </w:rPr>
      </w:pPr>
      <w:r w:rsidRPr="00195961">
        <w:rPr>
          <w:rFonts w:cstheme="minorHAnsi"/>
          <w:sz w:val="36"/>
          <w:szCs w:val="36"/>
        </w:rPr>
        <w:t>Matter</w:t>
      </w:r>
    </w:p>
    <w:p w:rsidR="009910F4" w:rsidRDefault="009910F4" w:rsidP="009910F4">
      <w:pPr>
        <w:spacing w:after="0" w:line="240" w:lineRule="auto"/>
        <w:rPr>
          <w:color w:val="002060"/>
          <w:sz w:val="28"/>
          <w:szCs w:val="28"/>
        </w:rPr>
      </w:pPr>
      <w:r w:rsidRPr="00A84934">
        <w:rPr>
          <w:color w:val="1F3864" w:themeColor="accent1" w:themeShade="80"/>
          <w:sz w:val="28"/>
          <w:szCs w:val="28"/>
        </w:rPr>
        <w:t>Students know and remember the states of matter. They can use the particle model to explain the properties of solids, liquids and gases. They then use this model to explain changes of state and diffusion</w:t>
      </w:r>
      <w:r w:rsidRPr="005A5CB9">
        <w:rPr>
          <w:color w:val="002060"/>
          <w:sz w:val="28"/>
          <w:szCs w:val="28"/>
        </w:rPr>
        <w:t>.</w:t>
      </w:r>
    </w:p>
    <w:p w:rsidR="009910F4" w:rsidRPr="00195961" w:rsidRDefault="009910F4" w:rsidP="009910F4">
      <w:pPr>
        <w:spacing w:after="0" w:line="240" w:lineRule="auto"/>
        <w:jc w:val="both"/>
        <w:rPr>
          <w:rFonts w:cstheme="minorHAnsi"/>
          <w:sz w:val="36"/>
          <w:szCs w:val="36"/>
        </w:rPr>
      </w:pPr>
    </w:p>
    <w:p w:rsidR="009910F4" w:rsidRDefault="009910F4" w:rsidP="009910F4">
      <w:pPr>
        <w:spacing w:after="0" w:line="240" w:lineRule="auto"/>
        <w:jc w:val="both"/>
        <w:rPr>
          <w:rFonts w:cstheme="minorHAnsi"/>
          <w:sz w:val="36"/>
          <w:szCs w:val="36"/>
        </w:rPr>
      </w:pPr>
      <w:r w:rsidRPr="00195961">
        <w:rPr>
          <w:rFonts w:cstheme="minorHAnsi"/>
          <w:sz w:val="36"/>
          <w:szCs w:val="36"/>
        </w:rPr>
        <w:t>Forces</w:t>
      </w:r>
    </w:p>
    <w:p w:rsidR="009910F4" w:rsidRPr="00A84934" w:rsidRDefault="009910F4" w:rsidP="009910F4">
      <w:pPr>
        <w:pStyle w:val="xsmteachingtextnobullets"/>
        <w:shd w:val="clear" w:color="auto" w:fill="FFFFFF"/>
        <w:spacing w:before="0" w:beforeAutospacing="0" w:after="0" w:afterAutospacing="0"/>
        <w:rPr>
          <w:rFonts w:ascii="Arial" w:hAnsi="Arial" w:cs="Arial"/>
          <w:color w:val="1F3864" w:themeColor="accent1" w:themeShade="80"/>
          <w:sz w:val="28"/>
          <w:szCs w:val="28"/>
        </w:rPr>
      </w:pPr>
      <w:r w:rsidRPr="00A84934">
        <w:rPr>
          <w:rFonts w:ascii="Calibri" w:hAnsi="Calibri" w:cs="Calibri"/>
          <w:bCs/>
          <w:color w:val="1F3864" w:themeColor="accent1" w:themeShade="80"/>
          <w:sz w:val="28"/>
          <w:szCs w:val="28"/>
          <w:bdr w:val="none" w:sz="0" w:space="0" w:color="auto" w:frame="1"/>
        </w:rPr>
        <w:t>Students also know the difference between contact and non-contact forces and balanced and unbalanced forces. Students know and remember how to calculate resultant force and be able to explain the effect of this overall force.</w:t>
      </w:r>
    </w:p>
    <w:p w:rsidR="009910F4" w:rsidRPr="00A84934" w:rsidRDefault="009910F4" w:rsidP="009910F4">
      <w:pPr>
        <w:pStyle w:val="xsmteachingtextnobullets"/>
        <w:shd w:val="clear" w:color="auto" w:fill="FFFFFF"/>
        <w:spacing w:before="0" w:beforeAutospacing="0" w:after="0" w:afterAutospacing="0"/>
        <w:rPr>
          <w:rFonts w:ascii="Arial" w:hAnsi="Arial" w:cs="Arial"/>
          <w:color w:val="1F3864" w:themeColor="accent1" w:themeShade="80"/>
          <w:sz w:val="28"/>
          <w:szCs w:val="28"/>
        </w:rPr>
      </w:pPr>
      <w:r w:rsidRPr="00A84934">
        <w:rPr>
          <w:rFonts w:ascii="Calibri" w:hAnsi="Calibri" w:cs="Calibri"/>
          <w:bCs/>
          <w:color w:val="1F3864" w:themeColor="accent1" w:themeShade="80"/>
          <w:sz w:val="28"/>
          <w:szCs w:val="28"/>
          <w:bdr w:val="none" w:sz="0" w:space="0" w:color="auto" w:frame="1"/>
        </w:rPr>
        <w:t>Students know the effect of drag on the motion of objects and can also describe the difference between mass and weight.</w:t>
      </w:r>
    </w:p>
    <w:p w:rsidR="009910F4" w:rsidRPr="00A84934" w:rsidRDefault="009910F4" w:rsidP="009910F4">
      <w:pPr>
        <w:pStyle w:val="xsmteachingtextnobullets"/>
        <w:shd w:val="clear" w:color="auto" w:fill="FFFFFF"/>
        <w:spacing w:before="0" w:beforeAutospacing="0" w:after="0" w:afterAutospacing="0"/>
        <w:rPr>
          <w:rFonts w:ascii="Segoe UI" w:hAnsi="Segoe UI" w:cs="Segoe UI"/>
          <w:color w:val="1F3864" w:themeColor="accent1" w:themeShade="80"/>
          <w:sz w:val="28"/>
          <w:szCs w:val="28"/>
        </w:rPr>
      </w:pPr>
      <w:r w:rsidRPr="00A84934">
        <w:rPr>
          <w:rFonts w:ascii="Calibri" w:hAnsi="Calibri" w:cs="Calibri"/>
          <w:bCs/>
          <w:color w:val="1F3864" w:themeColor="accent1" w:themeShade="80"/>
          <w:sz w:val="28"/>
          <w:szCs w:val="28"/>
        </w:rPr>
        <w:t>Students know how to carry out practical investigations and use data to explain how forces affect the extension of an elastic object. </w:t>
      </w:r>
      <w:r w:rsidRPr="00A84934">
        <w:rPr>
          <w:rFonts w:ascii="Segoe UI" w:hAnsi="Segoe UI" w:cs="Segoe UI"/>
          <w:color w:val="1F3864" w:themeColor="accent1" w:themeShade="80"/>
          <w:sz w:val="28"/>
          <w:szCs w:val="28"/>
        </w:rPr>
        <w:t> </w:t>
      </w:r>
    </w:p>
    <w:p w:rsidR="009910F4" w:rsidRPr="00A84934" w:rsidRDefault="009910F4" w:rsidP="009910F4">
      <w:pPr>
        <w:spacing w:after="0" w:line="240" w:lineRule="auto"/>
        <w:jc w:val="both"/>
        <w:rPr>
          <w:rFonts w:cstheme="minorHAnsi"/>
          <w:color w:val="1F3864" w:themeColor="accent1" w:themeShade="80"/>
          <w:sz w:val="36"/>
          <w:szCs w:val="36"/>
        </w:rPr>
      </w:pPr>
    </w:p>
    <w:p w:rsidR="009910F4" w:rsidRDefault="009910F4" w:rsidP="009910F4">
      <w:pPr>
        <w:spacing w:after="0" w:line="240" w:lineRule="auto"/>
        <w:jc w:val="both"/>
        <w:rPr>
          <w:rFonts w:cstheme="minorHAnsi"/>
          <w:sz w:val="36"/>
          <w:szCs w:val="36"/>
        </w:rPr>
      </w:pPr>
      <w:r w:rsidRPr="00195961">
        <w:rPr>
          <w:rFonts w:cstheme="minorHAnsi"/>
          <w:sz w:val="36"/>
          <w:szCs w:val="36"/>
        </w:rPr>
        <w:t>Energy</w:t>
      </w:r>
    </w:p>
    <w:p w:rsidR="009910F4" w:rsidRPr="00A84934" w:rsidRDefault="009910F4" w:rsidP="009910F4">
      <w:pPr>
        <w:pStyle w:val="xsmteachingtextnobullets"/>
        <w:shd w:val="clear" w:color="auto" w:fill="FFFFFF"/>
        <w:spacing w:before="0" w:beforeAutospacing="0" w:after="0" w:afterAutospacing="0"/>
        <w:rPr>
          <w:rFonts w:ascii="Segoe UI" w:hAnsi="Segoe UI" w:cs="Segoe UI"/>
          <w:color w:val="1F3864" w:themeColor="accent1" w:themeShade="80"/>
          <w:sz w:val="28"/>
          <w:szCs w:val="28"/>
        </w:rPr>
      </w:pPr>
      <w:r w:rsidRPr="00A84934">
        <w:rPr>
          <w:rFonts w:ascii="Calibri" w:hAnsi="Calibri" w:cs="Calibri"/>
          <w:bCs/>
          <w:color w:val="1F3864" w:themeColor="accent1" w:themeShade="80"/>
          <w:sz w:val="28"/>
          <w:szCs w:val="28"/>
          <w:bdr w:val="none" w:sz="0" w:space="0" w:color="auto" w:frame="1"/>
        </w:rPr>
        <w:t>Students know that energy can be described as being in different ‘stores’ and know these stores. Students understand that energy can be transferred between these stores and that energy is conserved. Students know how to describe the energy transfers between stores in objects that are speeding up, falling and being stretched. Students also know how to calculate the cost of energy in the home; understand work done; and understand the difference between renewable and non-renewable resources.</w:t>
      </w:r>
    </w:p>
    <w:p w:rsidR="009910F4" w:rsidRPr="00195961" w:rsidRDefault="009910F4" w:rsidP="009910F4">
      <w:pPr>
        <w:spacing w:after="0" w:line="240" w:lineRule="auto"/>
        <w:jc w:val="both"/>
        <w:rPr>
          <w:rFonts w:cstheme="minorHAnsi"/>
          <w:sz w:val="36"/>
          <w:szCs w:val="36"/>
        </w:rPr>
      </w:pPr>
    </w:p>
    <w:p w:rsidR="009910F4" w:rsidRPr="00A84934" w:rsidRDefault="009910F4" w:rsidP="009910F4">
      <w:pPr>
        <w:spacing w:after="0" w:line="240" w:lineRule="auto"/>
        <w:jc w:val="both"/>
        <w:rPr>
          <w:rFonts w:cstheme="minorHAnsi"/>
          <w:sz w:val="36"/>
          <w:szCs w:val="36"/>
        </w:rPr>
      </w:pPr>
      <w:r w:rsidRPr="00195961">
        <w:rPr>
          <w:rFonts w:cstheme="minorHAnsi"/>
          <w:sz w:val="36"/>
          <w:szCs w:val="36"/>
        </w:rPr>
        <w:t>Genes</w:t>
      </w:r>
    </w:p>
    <w:p w:rsidR="009910F4" w:rsidRPr="00A84934" w:rsidRDefault="009910F4" w:rsidP="009910F4">
      <w:pPr>
        <w:spacing w:line="256" w:lineRule="auto"/>
        <w:rPr>
          <w:rFonts w:cs="Calibri"/>
          <w:color w:val="1F3864" w:themeColor="accent1" w:themeShade="80"/>
          <w:sz w:val="28"/>
          <w:szCs w:val="28"/>
        </w:rPr>
      </w:pPr>
      <w:r w:rsidRPr="00A84934">
        <w:rPr>
          <w:rFonts w:cs="Calibri"/>
          <w:color w:val="1F3864" w:themeColor="accent1" w:themeShade="80"/>
          <w:sz w:val="28"/>
          <w:szCs w:val="28"/>
        </w:rPr>
        <w:t>Students will know and remember the structure of the human reproductive system, including the menstrual cycle. Students can use this knowledge to describe fertilisation in humans, how a foetus develop, and will consider the effects of various substances on a developing foetus.</w:t>
      </w:r>
    </w:p>
    <w:p w:rsidR="009910F4" w:rsidRDefault="009910F4" w:rsidP="009910F4"/>
    <w:p w:rsidR="009910F4" w:rsidRDefault="009910F4" w:rsidP="009910F4"/>
    <w:p w:rsidR="009910F4" w:rsidRDefault="009910F4" w:rsidP="009910F4">
      <w:bookmarkStart w:id="0" w:name="_GoBack"/>
      <w:bookmarkEnd w:id="0"/>
    </w:p>
    <w:sectPr w:rsidR="009910F4" w:rsidSect="009910F4">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F4"/>
    <w:rsid w:val="008B3998"/>
    <w:rsid w:val="009910F4"/>
    <w:rsid w:val="00ED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2DEB"/>
  <w15:chartTrackingRefBased/>
  <w15:docId w15:val="{E8304F88-3ADF-4B25-A1DE-EBAA4F05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10F4"/>
    <w:pPr>
      <w:spacing w:after="0" w:line="240" w:lineRule="auto"/>
    </w:pPr>
  </w:style>
  <w:style w:type="paragraph" w:styleId="Title">
    <w:name w:val="Title"/>
    <w:basedOn w:val="Normal"/>
    <w:next w:val="Normal"/>
    <w:link w:val="TitleChar"/>
    <w:uiPriority w:val="10"/>
    <w:qFormat/>
    <w:rsid w:val="009910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0F4"/>
    <w:rPr>
      <w:rFonts w:asciiTheme="majorHAnsi" w:eastAsiaTheme="majorEastAsia" w:hAnsiTheme="majorHAnsi" w:cstheme="majorBidi"/>
      <w:spacing w:val="-10"/>
      <w:kern w:val="28"/>
      <w:sz w:val="56"/>
      <w:szCs w:val="56"/>
    </w:rPr>
  </w:style>
  <w:style w:type="paragraph" w:customStyle="1" w:styleId="xsmteachingtextnobullets">
    <w:name w:val="x_smteachingtextnobullets"/>
    <w:basedOn w:val="Normal"/>
    <w:rsid w:val="009910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73046669</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Penwortham Girls High School</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Honeyman</dc:creator>
  <cp:keywords/>
  <dc:description/>
  <cp:lastModifiedBy>Rebecca Honeyman</cp:lastModifiedBy>
  <cp:revision>1</cp:revision>
  <dcterms:created xsi:type="dcterms:W3CDTF">2022-07-15T10:29:00Z</dcterms:created>
  <dcterms:modified xsi:type="dcterms:W3CDTF">2022-07-15T10:30:00Z</dcterms:modified>
</cp:coreProperties>
</file>